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64" w:rsidRDefault="007A7564" w:rsidP="00F74C05">
      <w:pPr>
        <w:pStyle w:val="Balk1"/>
        <w:ind w:left="2832" w:firstLine="708"/>
        <w:rPr>
          <w:rFonts w:ascii="Times New Roman" w:hAnsi="Times New Roman"/>
          <w:bCs/>
          <w:sz w:val="32"/>
          <w:szCs w:val="24"/>
        </w:rPr>
      </w:pPr>
      <w:bookmarkStart w:id="0" w:name="OLE_LINK2"/>
      <w:bookmarkStart w:id="1" w:name="OLE_LINK1"/>
      <w:bookmarkStart w:id="2" w:name="OLE_LINK3"/>
      <w:bookmarkStart w:id="3" w:name="OLE_LINK4"/>
      <w:bookmarkStart w:id="4" w:name="OLE_LINK5"/>
      <w:bookmarkStart w:id="5" w:name="OLE_LINK6"/>
      <w:bookmarkStart w:id="6" w:name="OLE_LINK7"/>
      <w:bookmarkStart w:id="7" w:name="OLE_LINK8"/>
      <w:bookmarkStart w:id="8" w:name="OLE_LINK10"/>
      <w:bookmarkStart w:id="9" w:name="OLE_LINK9"/>
      <w:bookmarkStart w:id="10" w:name="OLE_LINK11"/>
      <w:bookmarkStart w:id="11" w:name="OLE_LINK12"/>
      <w:r w:rsidRPr="007A7564">
        <w:rPr>
          <w:rFonts w:ascii="Times New Roman" w:hAnsi="Times New Roman"/>
          <w:bCs/>
          <w:noProof/>
          <w:sz w:val="44"/>
          <w:szCs w:val="24"/>
        </w:rPr>
        <w:drawing>
          <wp:anchor distT="0" distB="0" distL="114300" distR="114300" simplePos="0" relativeHeight="251656192" behindDoc="1" locked="0" layoutInCell="1" allowOverlap="1" wp14:anchorId="475485AF" wp14:editId="10995E59">
            <wp:simplePos x="0" y="0"/>
            <wp:positionH relativeFrom="column">
              <wp:posOffset>251460</wp:posOffset>
            </wp:positionH>
            <wp:positionV relativeFrom="paragraph">
              <wp:posOffset>126365</wp:posOffset>
            </wp:positionV>
            <wp:extent cx="1276350" cy="44757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amturkce100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815" cy="44948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5128260</wp:posOffset>
            </wp:positionH>
            <wp:positionV relativeFrom="paragraph">
              <wp:posOffset>-216535</wp:posOffset>
            </wp:positionV>
            <wp:extent cx="1123950" cy="714375"/>
            <wp:effectExtent l="0" t="0" r="0" b="9525"/>
            <wp:wrapNone/>
            <wp:docPr id="14" name="Resim 13" descr="C:\Users\MATİL2\AppData\Local\Microsoft\Windows\INetCacheContent.Word\AB-1160-T.ILAC_MRA_T.BMP">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picture">
                <pic:pic xmlns:pic="http://schemas.openxmlformats.org/drawingml/2006/picture">
                  <pic:nvPicPr>
                    <pic:cNvPr id="14" name="Resim 13" descr="C:\Users\MATİL2\AppData\Local\Microsoft\Windows\INetCacheContent.Word\AB-1160-T.ILAC_MRA_T.BMP">
                      <a:extLst>
                        <a:ext uri="{FF2B5EF4-FFF2-40B4-BE49-F238E27FC236}">
                          <a16:creationId xmlns:a16="http://schemas.microsoft.com/office/drawing/2014/main" id="{00000000-0008-0000-0000-00000E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564">
        <w:rPr>
          <w:rFonts w:ascii="Times New Roman" w:eastAsia="FuturaLtBT" w:hAnsi="Times New Roman"/>
          <w:noProof/>
          <w:color w:val="000000"/>
          <w:sz w:val="28"/>
        </w:rPr>
        <w:drawing>
          <wp:anchor distT="0" distB="0" distL="114300" distR="114300" simplePos="0" relativeHeight="251658240" behindDoc="1" locked="0" layoutInCell="1" allowOverlap="1" wp14:anchorId="59A85204" wp14:editId="295F47DC">
            <wp:simplePos x="0" y="0"/>
            <wp:positionH relativeFrom="column">
              <wp:posOffset>89535</wp:posOffset>
            </wp:positionH>
            <wp:positionV relativeFrom="paragraph">
              <wp:posOffset>-502285</wp:posOffset>
            </wp:positionV>
            <wp:extent cx="2098609" cy="6286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llogo_t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278" cy="630947"/>
                    </a:xfrm>
                    <a:prstGeom prst="rect">
                      <a:avLst/>
                    </a:prstGeom>
                  </pic:spPr>
                </pic:pic>
              </a:graphicData>
            </a:graphic>
            <wp14:sizeRelH relativeFrom="page">
              <wp14:pctWidth>0</wp14:pctWidth>
            </wp14:sizeRelH>
            <wp14:sizeRelV relativeFrom="page">
              <wp14:pctHeight>0</wp14:pctHeight>
            </wp14:sizeRelV>
          </wp:anchor>
        </w:drawing>
      </w:r>
      <w:r w:rsidR="0028416F">
        <w:rPr>
          <w:rFonts w:ascii="Times New Roman" w:hAnsi="Times New Roman"/>
          <w:bCs/>
          <w:sz w:val="44"/>
          <w:szCs w:val="24"/>
        </w:rPr>
        <w:t>EXPLANATIONS</w:t>
      </w:r>
      <w:r w:rsidR="00F74C05" w:rsidRPr="007A7564">
        <w:rPr>
          <w:rFonts w:ascii="Times New Roman" w:hAnsi="Times New Roman"/>
          <w:bCs/>
          <w:sz w:val="44"/>
          <w:szCs w:val="24"/>
        </w:rPr>
        <w:t xml:space="preserve"> </w:t>
      </w:r>
      <w:r>
        <w:rPr>
          <w:rFonts w:ascii="Times New Roman" w:hAnsi="Times New Roman"/>
          <w:bCs/>
          <w:sz w:val="32"/>
          <w:szCs w:val="24"/>
        </w:rPr>
        <w:t xml:space="preserve"> </w:t>
      </w:r>
    </w:p>
    <w:p w:rsidR="000835A9" w:rsidRPr="00F74C05" w:rsidRDefault="007A7564" w:rsidP="007A7564">
      <w:pPr>
        <w:pStyle w:val="Balk1"/>
        <w:rPr>
          <w:rFonts w:ascii="Times New Roman" w:hAnsi="Times New Roman"/>
          <w:bCs/>
          <w:sz w:val="32"/>
          <w:szCs w:val="24"/>
        </w:rPr>
      </w:pPr>
      <w:r>
        <w:rPr>
          <w:rFonts w:ascii="Times New Roman" w:hAnsi="Times New Roman"/>
          <w:bCs/>
          <w:sz w:val="32"/>
          <w:szCs w:val="24"/>
        </w:rPr>
        <w:t xml:space="preserve">  </w:t>
      </w:r>
      <w:r w:rsidR="00F74C05">
        <w:rPr>
          <w:rFonts w:ascii="Times New Roman" w:hAnsi="Times New Roman"/>
          <w:bCs/>
          <w:sz w:val="32"/>
          <w:szCs w:val="24"/>
        </w:rPr>
        <w:t xml:space="preserve">       </w:t>
      </w:r>
    </w:p>
    <w:p w:rsidR="000835A9" w:rsidRPr="002A6F0C" w:rsidRDefault="0028416F" w:rsidP="002A6F0C">
      <w:pPr>
        <w:pStyle w:val="ListeParagraf"/>
        <w:numPr>
          <w:ilvl w:val="0"/>
          <w:numId w:val="8"/>
        </w:numPr>
        <w:autoSpaceDE w:val="0"/>
        <w:autoSpaceDN w:val="0"/>
        <w:adjustRightInd w:val="0"/>
        <w:jc w:val="both"/>
        <w:rPr>
          <w:rFonts w:ascii="Times New Roman" w:eastAsia="FuturaLtBT" w:hAnsi="Times New Roman"/>
          <w:b/>
          <w:color w:val="000000"/>
          <w:sz w:val="28"/>
          <w:szCs w:val="20"/>
        </w:rPr>
      </w:pPr>
      <w:r>
        <w:rPr>
          <w:rFonts w:ascii="Times New Roman" w:eastAsia="FuturaLtBT" w:hAnsi="Times New Roman"/>
          <w:b/>
          <w:color w:val="000000"/>
          <w:sz w:val="28"/>
          <w:szCs w:val="20"/>
        </w:rPr>
        <w:t>General Conditions</w:t>
      </w:r>
      <w:r w:rsidR="00394E85" w:rsidRPr="000835A9">
        <w:rPr>
          <w:rFonts w:ascii="Times New Roman" w:eastAsia="FuturaLtBT" w:hAnsi="Times New Roman"/>
          <w:b/>
          <w:color w:val="000000"/>
          <w:sz w:val="28"/>
          <w:szCs w:val="20"/>
        </w:rPr>
        <w:t xml:space="preserve">: </w:t>
      </w:r>
      <w:bookmarkStart w:id="12" w:name="_GoBack"/>
      <w:bookmarkEnd w:id="12"/>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r w:rsidR="00C8246A" w:rsidRPr="002A6F0C">
        <w:rPr>
          <w:rFonts w:ascii="Times New Roman" w:eastAsia="FuturaLtBT" w:hAnsi="Times New Roman"/>
          <w:b/>
          <w:color w:val="000000"/>
          <w:sz w:val="28"/>
          <w:szCs w:val="20"/>
        </w:rPr>
        <w:tab/>
      </w:r>
    </w:p>
    <w:p w:rsidR="00667CE4" w:rsidRPr="002A6F0C" w:rsidRDefault="0028416F" w:rsidP="002A6F0C">
      <w:pPr>
        <w:pStyle w:val="ListeParagraf"/>
        <w:numPr>
          <w:ilvl w:val="1"/>
          <w:numId w:val="8"/>
        </w:numPr>
        <w:autoSpaceDE w:val="0"/>
        <w:autoSpaceDN w:val="0"/>
        <w:adjustRightInd w:val="0"/>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Amount of the specimens should be agreed before sending</w:t>
      </w:r>
      <w:r w:rsidR="00667CE4" w:rsidRPr="002A6F0C">
        <w:rPr>
          <w:rFonts w:ascii="Times New Roman" w:eastAsia="FuturaLtBT" w:hAnsi="Times New Roman"/>
          <w:b/>
          <w:bCs/>
          <w:color w:val="000000"/>
          <w:sz w:val="24"/>
          <w:szCs w:val="20"/>
        </w:rPr>
        <w:t xml:space="preserve"> </w:t>
      </w:r>
    </w:p>
    <w:p w:rsidR="0028416F" w:rsidRPr="002A6F0C" w:rsidRDefault="0028416F" w:rsidP="002A6F0C">
      <w:pPr>
        <w:pStyle w:val="ListeParagraf"/>
        <w:numPr>
          <w:ilvl w:val="1"/>
          <w:numId w:val="8"/>
        </w:numPr>
        <w:autoSpaceDE w:val="0"/>
        <w:autoSpaceDN w:val="0"/>
        <w:adjustRightInd w:val="0"/>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 xml:space="preserve">Preparation of the specimens (according to the standards) are under responsibility of the customer </w:t>
      </w:r>
    </w:p>
    <w:p w:rsidR="0028416F" w:rsidRPr="002A6F0C" w:rsidRDefault="0028416F" w:rsidP="002A6F0C">
      <w:pPr>
        <w:pStyle w:val="ListeParagraf"/>
        <w:numPr>
          <w:ilvl w:val="1"/>
          <w:numId w:val="8"/>
        </w:numPr>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Specimens should have enough explanation labels. Test report will consist informations from the labels</w:t>
      </w:r>
    </w:p>
    <w:p w:rsidR="0028416F" w:rsidRPr="002A6F0C" w:rsidRDefault="0028416F" w:rsidP="002A6F0C">
      <w:pPr>
        <w:pStyle w:val="ListeParagraf"/>
        <w:numPr>
          <w:ilvl w:val="1"/>
          <w:numId w:val="8"/>
        </w:numPr>
        <w:tabs>
          <w:tab w:val="left" w:pos="284"/>
          <w:tab w:val="left" w:pos="426"/>
        </w:tabs>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 xml:space="preserve">For the TS, EN, ISO, ASTM, BS and other standards; </w:t>
      </w:r>
      <w:r w:rsidR="00934697" w:rsidRPr="002A6F0C">
        <w:rPr>
          <w:rFonts w:ascii="Times New Roman" w:eastAsia="FuturaLtBT" w:hAnsi="Times New Roman"/>
          <w:b/>
          <w:bCs/>
          <w:color w:val="000000"/>
          <w:sz w:val="24"/>
          <w:szCs w:val="20"/>
        </w:rPr>
        <w:t>specimens should be machined as in the standards and will test with the amount of the specimens which is mentioned in the standard.</w:t>
      </w:r>
    </w:p>
    <w:p w:rsidR="00027B12" w:rsidRPr="002A6F0C" w:rsidRDefault="00027B12" w:rsidP="002A6F0C">
      <w:pPr>
        <w:pStyle w:val="ListeParagraf"/>
        <w:numPr>
          <w:ilvl w:val="1"/>
          <w:numId w:val="8"/>
        </w:numPr>
        <w:tabs>
          <w:tab w:val="left" w:pos="284"/>
          <w:tab w:val="left" w:pos="426"/>
        </w:tabs>
        <w:autoSpaceDE w:val="0"/>
        <w:autoSpaceDN w:val="0"/>
        <w:adjustRightInd w:val="0"/>
        <w:ind w:right="141"/>
        <w:jc w:val="both"/>
        <w:rPr>
          <w:rFonts w:ascii="Times New Roman" w:eastAsia="FuturaLtBT" w:hAnsi="Times New Roman"/>
          <w:color w:val="000000"/>
          <w:sz w:val="24"/>
          <w:szCs w:val="20"/>
        </w:rPr>
      </w:pPr>
      <w:r w:rsidRPr="002A6F0C">
        <w:rPr>
          <w:rFonts w:ascii="Times New Roman" w:eastAsia="FuturaLtBT" w:hAnsi="Times New Roman"/>
          <w:color w:val="000000"/>
          <w:sz w:val="24"/>
          <w:szCs w:val="20"/>
        </w:rPr>
        <w:t>All specimens should be sent in plastic or glass laboratory bottles which are also suitable for chemicals.</w:t>
      </w:r>
    </w:p>
    <w:p w:rsidR="00027B12" w:rsidRPr="002A6F0C" w:rsidRDefault="00027B12" w:rsidP="002A6F0C">
      <w:pPr>
        <w:pStyle w:val="ListeParagraf"/>
        <w:numPr>
          <w:ilvl w:val="1"/>
          <w:numId w:val="8"/>
        </w:numPr>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The samples should be prepared so as not to affect the properties of the material. The cut surfaces of the samples should not have processing defects, their surfaces must be smooth and clean.</w:t>
      </w:r>
    </w:p>
    <w:p w:rsidR="00027B12" w:rsidRPr="002A6F0C" w:rsidRDefault="00027B12" w:rsidP="002A6F0C">
      <w:pPr>
        <w:pStyle w:val="ListeParagraf"/>
        <w:numPr>
          <w:ilvl w:val="1"/>
          <w:numId w:val="8"/>
        </w:numPr>
        <w:tabs>
          <w:tab w:val="left" w:pos="284"/>
          <w:tab w:val="left" w:pos="426"/>
        </w:tabs>
        <w:autoSpaceDE w:val="0"/>
        <w:autoSpaceDN w:val="0"/>
        <w:adjustRightInd w:val="0"/>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Moisture absorption in samples should be avoided for chemical analysis specimens.</w:t>
      </w:r>
    </w:p>
    <w:p w:rsidR="00027B12" w:rsidRPr="002A6F0C" w:rsidRDefault="00027B12" w:rsidP="00173E74">
      <w:pPr>
        <w:pStyle w:val="ListeParagraf"/>
        <w:numPr>
          <w:ilvl w:val="1"/>
          <w:numId w:val="8"/>
        </w:numPr>
        <w:tabs>
          <w:tab w:val="left" w:pos="284"/>
          <w:tab w:val="left" w:pos="426"/>
        </w:tabs>
        <w:autoSpaceDE w:val="0"/>
        <w:autoSpaceDN w:val="0"/>
        <w:adjustRightInd w:val="0"/>
        <w:ind w:right="141"/>
        <w:jc w:val="both"/>
        <w:rPr>
          <w:rFonts w:ascii="Times New Roman" w:eastAsia="FuturaLtBT" w:hAnsi="Times New Roman"/>
          <w:b/>
          <w:bCs/>
          <w:color w:val="000000"/>
          <w:sz w:val="24"/>
          <w:szCs w:val="20"/>
        </w:rPr>
      </w:pPr>
      <w:r w:rsidRPr="002A6F0C">
        <w:rPr>
          <w:rFonts w:ascii="Times New Roman" w:eastAsia="FuturaLtBT" w:hAnsi="Times New Roman"/>
          <w:b/>
          <w:bCs/>
          <w:color w:val="000000"/>
          <w:sz w:val="24"/>
          <w:szCs w:val="20"/>
        </w:rPr>
        <w:t>Specimess which are sent for microscopic examinations shall not be damaged due to transport, in order to preserve existing conditions; When more than one sample is involved, the samples must be packaged in a manner that prevents them from interacting with each other.</w:t>
      </w:r>
    </w:p>
    <w:p w:rsidR="00027B12" w:rsidRPr="001465EF" w:rsidRDefault="00027B12" w:rsidP="00027B12">
      <w:pPr>
        <w:pStyle w:val="ListeParagraf"/>
        <w:tabs>
          <w:tab w:val="left" w:pos="284"/>
          <w:tab w:val="left" w:pos="426"/>
        </w:tabs>
        <w:autoSpaceDE w:val="0"/>
        <w:autoSpaceDN w:val="0"/>
        <w:adjustRightInd w:val="0"/>
        <w:ind w:left="360" w:right="141"/>
        <w:jc w:val="both"/>
        <w:rPr>
          <w:rFonts w:ascii="Times New Roman" w:eastAsia="FuturaLtBT" w:hAnsi="Times New Roman"/>
          <w:color w:val="000000"/>
          <w:sz w:val="24"/>
          <w:szCs w:val="20"/>
        </w:rPr>
      </w:pPr>
    </w:p>
    <w:p w:rsidR="000835A9" w:rsidRPr="000835A9" w:rsidRDefault="002A6F0C" w:rsidP="002A6F0C">
      <w:pPr>
        <w:pStyle w:val="ListeParagraf"/>
        <w:numPr>
          <w:ilvl w:val="0"/>
          <w:numId w:val="8"/>
        </w:numPr>
        <w:tabs>
          <w:tab w:val="left" w:pos="284"/>
          <w:tab w:val="left" w:pos="426"/>
        </w:tabs>
        <w:autoSpaceDE w:val="0"/>
        <w:autoSpaceDN w:val="0"/>
        <w:adjustRightInd w:val="0"/>
        <w:ind w:right="141"/>
        <w:jc w:val="both"/>
        <w:rPr>
          <w:rFonts w:ascii="Times New Roman" w:eastAsia="FuturaLtBT" w:hAnsi="Times New Roman"/>
          <w:b/>
          <w:color w:val="000000"/>
          <w:sz w:val="28"/>
          <w:szCs w:val="20"/>
        </w:rPr>
      </w:pPr>
      <w:r w:rsidRPr="002A6F0C">
        <w:rPr>
          <w:rFonts w:ascii="Times New Roman" w:eastAsia="FuturaLtBT" w:hAnsi="Times New Roman"/>
          <w:b/>
          <w:color w:val="000000"/>
          <w:sz w:val="28"/>
          <w:szCs w:val="20"/>
        </w:rPr>
        <w:t>Sample Acceptance</w:t>
      </w:r>
      <w:r w:rsidR="00394E85" w:rsidRPr="000835A9">
        <w:rPr>
          <w:rFonts w:ascii="Times New Roman" w:eastAsia="FuturaLtBT" w:hAnsi="Times New Roman"/>
          <w:b/>
          <w:color w:val="000000"/>
          <w:sz w:val="28"/>
          <w:szCs w:val="20"/>
        </w:rPr>
        <w:t>:</w:t>
      </w:r>
    </w:p>
    <w:p w:rsidR="00394E85" w:rsidRPr="002A6F0C" w:rsidRDefault="00027B12" w:rsidP="002A6F0C">
      <w:pPr>
        <w:pStyle w:val="ListeParagraf"/>
        <w:numPr>
          <w:ilvl w:val="1"/>
          <w:numId w:val="8"/>
        </w:numPr>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Specimens and test / analysis related technical documents / specifications (except standards) should be sen</w:t>
      </w:r>
      <w:r w:rsidR="00E9456D" w:rsidRPr="002A6F0C">
        <w:rPr>
          <w:rFonts w:ascii="Times New Roman" w:eastAsia="FuturaLtBT" w:hAnsi="Times New Roman"/>
          <w:b/>
          <w:bCs/>
          <w:color w:val="000000"/>
          <w:sz w:val="24"/>
          <w:szCs w:val="20"/>
        </w:rPr>
        <w:t>t</w:t>
      </w:r>
      <w:r w:rsidRPr="002A6F0C">
        <w:rPr>
          <w:rFonts w:ascii="Times New Roman" w:eastAsia="FuturaLtBT" w:hAnsi="Times New Roman"/>
          <w:b/>
          <w:bCs/>
          <w:color w:val="000000"/>
          <w:sz w:val="24"/>
          <w:szCs w:val="20"/>
        </w:rPr>
        <w:t xml:space="preserve"> to the laboratory </w:t>
      </w:r>
    </w:p>
    <w:p w:rsidR="00027B12" w:rsidRPr="002A6F0C" w:rsidRDefault="00E9456D" w:rsidP="002A6F0C">
      <w:pPr>
        <w:pStyle w:val="ListeParagraf"/>
        <w:numPr>
          <w:ilvl w:val="1"/>
          <w:numId w:val="9"/>
        </w:numPr>
        <w:ind w:right="142"/>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If the specimen is sent by cargo, Sample Acceptance Form will not be issued during delivery.</w:t>
      </w:r>
    </w:p>
    <w:p w:rsidR="00027B12" w:rsidRPr="002A6F0C" w:rsidRDefault="00E9456D" w:rsidP="002A6F0C">
      <w:pPr>
        <w:pStyle w:val="ListeParagraf"/>
        <w:numPr>
          <w:ilvl w:val="1"/>
          <w:numId w:val="9"/>
        </w:numPr>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If the specimens are not delivered within 15 business days after the test request has been confirmed, transaction will be canceled</w:t>
      </w:r>
    </w:p>
    <w:p w:rsidR="00E9456D" w:rsidRPr="002A6F0C" w:rsidRDefault="00E9456D" w:rsidP="002A6F0C">
      <w:pPr>
        <w:pStyle w:val="ListeParagraf"/>
        <w:numPr>
          <w:ilvl w:val="1"/>
          <w:numId w:val="9"/>
        </w:numPr>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The specimens shall be sent after the approval of the Claim Form and payment has been made. Otherwise the samples will be returned without acceptance.</w:t>
      </w:r>
    </w:p>
    <w:p w:rsidR="00027B12" w:rsidRPr="001465EF" w:rsidRDefault="00027B12" w:rsidP="00027B12">
      <w:pPr>
        <w:pStyle w:val="ListeParagraf"/>
        <w:ind w:left="360" w:right="141"/>
        <w:jc w:val="both"/>
        <w:rPr>
          <w:rFonts w:ascii="Times New Roman" w:eastAsia="FuturaLtBT" w:hAnsi="Times New Roman"/>
          <w:color w:val="000000"/>
          <w:sz w:val="24"/>
          <w:szCs w:val="20"/>
        </w:rPr>
      </w:pPr>
    </w:p>
    <w:p w:rsidR="00E9456D" w:rsidRPr="002A6F0C" w:rsidRDefault="00E9456D" w:rsidP="002A6F0C">
      <w:pPr>
        <w:pStyle w:val="ListeParagraf"/>
        <w:numPr>
          <w:ilvl w:val="1"/>
          <w:numId w:val="9"/>
        </w:numPr>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Reusable specimens and witness samples will be stored for 30 days after the date of the test report. For request more than 30 days, there will be extra charge.</w:t>
      </w:r>
    </w:p>
    <w:p w:rsidR="00E9456D" w:rsidRPr="001465EF" w:rsidRDefault="00E9456D" w:rsidP="00E9456D">
      <w:pPr>
        <w:pStyle w:val="ListeParagraf"/>
        <w:ind w:left="360" w:right="141"/>
        <w:jc w:val="both"/>
        <w:rPr>
          <w:rFonts w:ascii="Times New Roman" w:eastAsia="FuturaLtBT" w:hAnsi="Times New Roman"/>
          <w:color w:val="000000"/>
          <w:sz w:val="24"/>
          <w:szCs w:val="20"/>
        </w:rPr>
      </w:pPr>
    </w:p>
    <w:p w:rsidR="000835A9" w:rsidRPr="000835A9" w:rsidRDefault="00A92B33" w:rsidP="000835A9">
      <w:pPr>
        <w:pStyle w:val="ListeParagraf"/>
        <w:numPr>
          <w:ilvl w:val="0"/>
          <w:numId w:val="10"/>
        </w:numPr>
        <w:ind w:right="141"/>
        <w:jc w:val="both"/>
        <w:rPr>
          <w:rFonts w:ascii="Times New Roman" w:eastAsia="FuturaLtBT" w:hAnsi="Times New Roman"/>
          <w:b/>
          <w:color w:val="000000"/>
          <w:sz w:val="28"/>
          <w:szCs w:val="20"/>
        </w:rPr>
      </w:pPr>
      <w:r>
        <w:rPr>
          <w:rFonts w:ascii="Times New Roman" w:eastAsia="FuturaLtBT" w:hAnsi="Times New Roman"/>
          <w:b/>
          <w:color w:val="000000"/>
          <w:sz w:val="28"/>
          <w:szCs w:val="20"/>
        </w:rPr>
        <w:t>Payment Terms</w:t>
      </w:r>
      <w:r w:rsidR="002A6F0C">
        <w:rPr>
          <w:rFonts w:ascii="Times New Roman" w:eastAsia="FuturaLtBT" w:hAnsi="Times New Roman"/>
          <w:b/>
          <w:color w:val="000000"/>
          <w:sz w:val="28"/>
          <w:szCs w:val="20"/>
        </w:rPr>
        <w:t>;</w:t>
      </w:r>
    </w:p>
    <w:p w:rsidR="00E9456D" w:rsidRPr="002A6F0C" w:rsidRDefault="00A92B33" w:rsidP="005619B4">
      <w:pPr>
        <w:pStyle w:val="ListeParagraf"/>
        <w:numPr>
          <w:ilvl w:val="1"/>
          <w:numId w:val="10"/>
        </w:numPr>
        <w:ind w:right="141"/>
        <w:jc w:val="both"/>
        <w:rPr>
          <w:rFonts w:ascii="Times New Roman" w:eastAsia="FuturaLtBT" w:hAnsi="Times New Roman"/>
          <w:b/>
          <w:bCs/>
          <w:color w:val="000000"/>
          <w:sz w:val="24"/>
          <w:szCs w:val="20"/>
        </w:rPr>
      </w:pPr>
      <w:r w:rsidRPr="002A6F0C">
        <w:rPr>
          <w:rFonts w:ascii="Times New Roman" w:eastAsia="FuturaLtBT" w:hAnsi="Times New Roman"/>
          <w:b/>
          <w:bCs/>
          <w:color w:val="000000"/>
          <w:sz w:val="24"/>
          <w:szCs w:val="20"/>
        </w:rPr>
        <w:t>Test / analysis service is started after payment.</w:t>
      </w:r>
    </w:p>
    <w:p w:rsidR="00E9456D" w:rsidRPr="002A6F0C" w:rsidRDefault="00A92B33" w:rsidP="002A6F0C">
      <w:pPr>
        <w:pStyle w:val="ListeParagraf"/>
        <w:numPr>
          <w:ilvl w:val="1"/>
          <w:numId w:val="10"/>
        </w:numPr>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Test / analysis fees are not including VAT.</w:t>
      </w:r>
    </w:p>
    <w:p w:rsidR="00A92B33" w:rsidRPr="00A92B33" w:rsidRDefault="00A92B33" w:rsidP="002A6F0C">
      <w:pPr>
        <w:pStyle w:val="ListeParagraf"/>
        <w:numPr>
          <w:ilvl w:val="1"/>
          <w:numId w:val="10"/>
        </w:numPr>
        <w:spacing w:before="100" w:beforeAutospacing="1" w:after="100" w:afterAutospacing="1"/>
        <w:ind w:right="141"/>
        <w:jc w:val="both"/>
        <w:rPr>
          <w:rFonts w:ascii="Times New Roman" w:eastAsia="FuturaLtBT" w:hAnsi="Times New Roman"/>
          <w:b/>
          <w:bCs/>
          <w:color w:val="000000"/>
          <w:sz w:val="24"/>
          <w:szCs w:val="20"/>
        </w:rPr>
      </w:pPr>
      <w:r w:rsidRPr="00A92B33">
        <w:rPr>
          <w:rFonts w:ascii="Times New Roman" w:eastAsia="FuturaLtBT" w:hAnsi="Times New Roman"/>
          <w:b/>
          <w:bCs/>
          <w:color w:val="000000"/>
          <w:sz w:val="24"/>
          <w:szCs w:val="20"/>
        </w:rPr>
        <w:t xml:space="preserve">The test / analysis fee will be paid to "Matil Material Testing and Innovation Laboratories Inc", one of the following </w:t>
      </w:r>
    </w:p>
    <w:p w:rsidR="00A92B33" w:rsidRPr="00A92B33" w:rsidRDefault="00A92B33" w:rsidP="00A92B33">
      <w:pPr>
        <w:pStyle w:val="ListeParagraf"/>
        <w:ind w:right="113"/>
        <w:rPr>
          <w:rFonts w:ascii="Times New Roman" w:eastAsia="FuturaLtBT" w:hAnsi="Times New Roman"/>
          <w:b/>
          <w:bCs/>
          <w:color w:val="000000"/>
          <w:sz w:val="24"/>
          <w:szCs w:val="20"/>
        </w:rPr>
      </w:pPr>
      <w:r w:rsidRPr="00A92B33">
        <w:rPr>
          <w:rFonts w:ascii="Times New Roman" w:eastAsia="FuturaLtBT" w:hAnsi="Times New Roman"/>
          <w:b/>
          <w:bCs/>
          <w:color w:val="000000"/>
          <w:sz w:val="24"/>
          <w:szCs w:val="20"/>
        </w:rPr>
        <w:t>A) Güneşli Branch of Garanti Bank. IBAN: TR52 0006 2000 2950 0006 2942 89</w:t>
      </w:r>
    </w:p>
    <w:p w:rsidR="00A92B33" w:rsidRPr="00A92B33" w:rsidRDefault="00A92B33" w:rsidP="00A92B33">
      <w:pPr>
        <w:pStyle w:val="ListeParagraf"/>
        <w:ind w:right="113"/>
        <w:rPr>
          <w:rFonts w:ascii="Times New Roman" w:eastAsia="FuturaLtBT" w:hAnsi="Times New Roman"/>
          <w:b/>
          <w:bCs/>
          <w:color w:val="000000"/>
          <w:sz w:val="24"/>
          <w:szCs w:val="20"/>
        </w:rPr>
      </w:pPr>
      <w:r w:rsidRPr="00A92B33">
        <w:rPr>
          <w:rFonts w:ascii="Times New Roman" w:eastAsia="FuturaLtBT" w:hAnsi="Times New Roman"/>
          <w:b/>
          <w:bCs/>
          <w:color w:val="000000"/>
          <w:sz w:val="24"/>
          <w:szCs w:val="20"/>
        </w:rPr>
        <w:t>B) Finansbank Topkapi Branch. IBAN: TR48 0011 1000 0000 0037 8626 24</w:t>
      </w:r>
    </w:p>
    <w:p w:rsidR="00A92B33" w:rsidRPr="00A92B33" w:rsidRDefault="00A92B33" w:rsidP="00A92B33">
      <w:pPr>
        <w:pStyle w:val="ListeParagraf"/>
        <w:spacing w:before="100" w:beforeAutospacing="1" w:after="100" w:afterAutospacing="1"/>
        <w:ind w:right="141"/>
        <w:jc w:val="both"/>
        <w:rPr>
          <w:rFonts w:ascii="Times New Roman" w:eastAsia="FuturaLtBT" w:hAnsi="Times New Roman"/>
          <w:color w:val="000000"/>
          <w:sz w:val="24"/>
          <w:szCs w:val="20"/>
        </w:rPr>
      </w:pPr>
    </w:p>
    <w:p w:rsidR="00A92B33" w:rsidRPr="002A6F0C" w:rsidRDefault="00A92B33" w:rsidP="007F1246">
      <w:pPr>
        <w:pStyle w:val="ListeParagraf"/>
        <w:numPr>
          <w:ilvl w:val="1"/>
          <w:numId w:val="10"/>
        </w:numPr>
        <w:spacing w:before="100" w:beforeAutospacing="1" w:after="100" w:afterAutospacing="1"/>
        <w:ind w:right="141"/>
        <w:jc w:val="both"/>
        <w:rPr>
          <w:rFonts w:ascii="Times New Roman" w:eastAsia="FuturaLtBT" w:hAnsi="Times New Roman"/>
          <w:color w:val="000000"/>
          <w:sz w:val="24"/>
          <w:szCs w:val="20"/>
        </w:rPr>
      </w:pPr>
      <w:r w:rsidRPr="002A6F0C">
        <w:rPr>
          <w:rFonts w:ascii="Times New Roman" w:eastAsia="FuturaLtBT" w:hAnsi="Times New Roman"/>
          <w:color w:val="000000"/>
          <w:sz w:val="24"/>
          <w:szCs w:val="20"/>
        </w:rPr>
        <w:t>Priority tests include the execution of tests / analysis during off hours and / or holidays. For these services, a 50% surcharge is applied for normal fees.</w:t>
      </w:r>
    </w:p>
    <w:p w:rsidR="00A92B33" w:rsidRPr="002A6F0C" w:rsidRDefault="00A92B33" w:rsidP="002A6F0C">
      <w:pPr>
        <w:pStyle w:val="ListeParagraf"/>
        <w:numPr>
          <w:ilvl w:val="1"/>
          <w:numId w:val="10"/>
        </w:numPr>
        <w:ind w:right="141"/>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If the interpretation of the test / analysis results is requested, a 50% surcharge is applied. For comments on the microstructure and damage analysis, the price is mutually determined.</w:t>
      </w:r>
    </w:p>
    <w:p w:rsidR="00A92B33" w:rsidRPr="00083D65" w:rsidRDefault="00A92B33" w:rsidP="00A92B33">
      <w:pPr>
        <w:pStyle w:val="ListeParagraf"/>
        <w:ind w:left="360" w:right="141"/>
        <w:rPr>
          <w:rFonts w:ascii="Times New Roman" w:eastAsia="FuturaLtBT" w:hAnsi="Times New Roman"/>
          <w:color w:val="000000"/>
          <w:sz w:val="24"/>
          <w:szCs w:val="20"/>
        </w:rPr>
      </w:pPr>
    </w:p>
    <w:p w:rsidR="00A92B33" w:rsidRPr="002A6F0C" w:rsidRDefault="00A92B33" w:rsidP="00555A62">
      <w:pPr>
        <w:pStyle w:val="ListeParagraf"/>
        <w:numPr>
          <w:ilvl w:val="1"/>
          <w:numId w:val="10"/>
        </w:numPr>
        <w:ind w:right="141"/>
        <w:rPr>
          <w:rFonts w:ascii="Times New Roman" w:eastAsia="FuturaLtBT" w:hAnsi="Times New Roman"/>
          <w:b/>
          <w:bCs/>
          <w:color w:val="000000"/>
          <w:sz w:val="24"/>
          <w:szCs w:val="20"/>
        </w:rPr>
      </w:pPr>
      <w:r w:rsidRPr="002A6F0C">
        <w:rPr>
          <w:rFonts w:ascii="Times New Roman" w:eastAsia="FuturaLtBT" w:hAnsi="Times New Roman"/>
          <w:b/>
          <w:bCs/>
          <w:color w:val="000000"/>
          <w:sz w:val="24"/>
          <w:szCs w:val="20"/>
        </w:rPr>
        <w:t>Charges for non-point-of-use cases described herein are determined by mutual agreement.</w:t>
      </w:r>
    </w:p>
    <w:p w:rsidR="00A92B33" w:rsidRPr="00A92B33" w:rsidRDefault="00A92B33" w:rsidP="002A6F0C">
      <w:pPr>
        <w:pStyle w:val="ListeParagraf"/>
        <w:numPr>
          <w:ilvl w:val="1"/>
          <w:numId w:val="10"/>
        </w:numPr>
        <w:ind w:right="113"/>
        <w:rPr>
          <w:rFonts w:ascii="Times New Roman" w:eastAsia="FuturaLtBT" w:hAnsi="Times New Roman"/>
          <w:b/>
          <w:bCs/>
          <w:color w:val="000000"/>
          <w:sz w:val="24"/>
          <w:szCs w:val="20"/>
        </w:rPr>
      </w:pPr>
      <w:r w:rsidRPr="00A92B33">
        <w:rPr>
          <w:rFonts w:ascii="Times New Roman" w:eastAsia="FuturaLtBT" w:hAnsi="Times New Roman"/>
          <w:b/>
          <w:bCs/>
          <w:color w:val="000000"/>
          <w:sz w:val="24"/>
          <w:szCs w:val="20"/>
        </w:rPr>
        <w:t>Istanbul Caglayan Courts and Execution Offices are authorized to settle the disputes.</w:t>
      </w:r>
    </w:p>
    <w:p w:rsidR="00A92B33" w:rsidRPr="00A92B33" w:rsidRDefault="00A92B33" w:rsidP="00A92B33">
      <w:pPr>
        <w:pStyle w:val="ListeParagraf"/>
        <w:ind w:left="360" w:right="141"/>
        <w:rPr>
          <w:rFonts w:ascii="Times New Roman" w:eastAsia="FuturaLtBT" w:hAnsi="Times New Roman"/>
          <w:b/>
          <w:color w:val="000000"/>
          <w:sz w:val="28"/>
          <w:szCs w:val="20"/>
          <w:u w:val="single"/>
        </w:rPr>
      </w:pPr>
    </w:p>
    <w:p w:rsidR="000835A9" w:rsidRPr="000835A9" w:rsidRDefault="002A6F0C" w:rsidP="000835A9">
      <w:pPr>
        <w:pStyle w:val="ListeParagraf"/>
        <w:numPr>
          <w:ilvl w:val="0"/>
          <w:numId w:val="10"/>
        </w:numPr>
        <w:ind w:right="141"/>
        <w:rPr>
          <w:rFonts w:ascii="Times New Roman" w:eastAsia="FuturaLtBT" w:hAnsi="Times New Roman"/>
          <w:b/>
          <w:color w:val="000000"/>
          <w:sz w:val="28"/>
          <w:szCs w:val="20"/>
          <w:u w:val="single"/>
        </w:rPr>
      </w:pPr>
      <w:r>
        <w:rPr>
          <w:rFonts w:ascii="Times New Roman" w:eastAsia="FuturaLtBT" w:hAnsi="Times New Roman"/>
          <w:b/>
          <w:color w:val="000000"/>
          <w:sz w:val="28"/>
          <w:szCs w:val="20"/>
        </w:rPr>
        <w:t>Reporting</w:t>
      </w:r>
      <w:r w:rsidR="00394E85" w:rsidRPr="00D51616">
        <w:rPr>
          <w:rFonts w:ascii="Times New Roman" w:eastAsia="FuturaLtBT" w:hAnsi="Times New Roman"/>
          <w:b/>
          <w:color w:val="000000"/>
          <w:sz w:val="28"/>
          <w:szCs w:val="20"/>
        </w:rPr>
        <w:t>:</w:t>
      </w:r>
    </w:p>
    <w:p w:rsidR="00E9456D" w:rsidRPr="00E9456D" w:rsidRDefault="00E9456D" w:rsidP="002A6F0C">
      <w:pPr>
        <w:pStyle w:val="ListeParagraf"/>
        <w:numPr>
          <w:ilvl w:val="1"/>
          <w:numId w:val="12"/>
        </w:numPr>
        <w:rPr>
          <w:rFonts w:ascii="Times New Roman" w:eastAsia="FuturaLtBT" w:hAnsi="Times New Roman"/>
          <w:b/>
          <w:bCs/>
          <w:color w:val="000000"/>
          <w:sz w:val="24"/>
          <w:szCs w:val="20"/>
        </w:rPr>
      </w:pPr>
      <w:r w:rsidRPr="00E9456D">
        <w:rPr>
          <w:rFonts w:ascii="Times New Roman" w:eastAsia="FuturaLtBT" w:hAnsi="Times New Roman"/>
          <w:b/>
          <w:bCs/>
          <w:color w:val="000000"/>
          <w:sz w:val="24"/>
          <w:szCs w:val="20"/>
        </w:rPr>
        <w:t>The test / analysis report will be sent to the cargo with e-mail and invoice.</w:t>
      </w:r>
    </w:p>
    <w:bookmarkEnd w:id="0"/>
    <w:p w:rsidR="00E9456D" w:rsidRPr="002A6F0C" w:rsidRDefault="00E9456D" w:rsidP="002A6F0C">
      <w:pPr>
        <w:pStyle w:val="ListeParagraf"/>
        <w:numPr>
          <w:ilvl w:val="1"/>
          <w:numId w:val="12"/>
        </w:numPr>
        <w:ind w:right="141"/>
        <w:jc w:val="both"/>
        <w:rPr>
          <w:rFonts w:ascii="Times New Roman" w:eastAsia="FuturaLtBT" w:hAnsi="Times New Roman"/>
          <w:color w:val="000000"/>
          <w:sz w:val="24"/>
          <w:szCs w:val="20"/>
        </w:rPr>
      </w:pPr>
      <w:r w:rsidRPr="002A6F0C">
        <w:rPr>
          <w:rFonts w:ascii="Times New Roman" w:eastAsia="FuturaLtBT" w:hAnsi="Times New Roman"/>
          <w:b/>
          <w:bCs/>
          <w:color w:val="000000"/>
          <w:sz w:val="24"/>
          <w:szCs w:val="20"/>
        </w:rPr>
        <w:t>The shipping fee for the delivery of samples and the sending of the report belongs to the customer.</w:t>
      </w:r>
    </w:p>
    <w:p w:rsidR="00A76D44" w:rsidRPr="005A1122" w:rsidRDefault="00C8246A" w:rsidP="005B1664">
      <w:pPr>
        <w:pStyle w:val="ListeParagraf"/>
        <w:ind w:left="3540" w:right="141"/>
        <w:jc w:val="both"/>
        <w:rPr>
          <w:rFonts w:ascii="Times New Roman" w:eastAsia="FuturaLtBT" w:hAnsi="Times New Roman"/>
          <w:color w:val="000000"/>
          <w:sz w:val="28"/>
          <w:szCs w:val="20"/>
        </w:rPr>
      </w:pPr>
      <w:r w:rsidRPr="005A1122">
        <w:rPr>
          <w:rFonts w:ascii="Times New Roman" w:eastAsia="FuturaLtBT" w:hAnsi="Times New Roman"/>
          <w:color w:val="000000"/>
          <w:sz w:val="28"/>
          <w:szCs w:val="20"/>
        </w:rPr>
        <w:t xml:space="preserve">        </w:t>
      </w:r>
      <w:r w:rsidR="005A1122">
        <w:rPr>
          <w:rFonts w:ascii="Times New Roman" w:eastAsia="FuturaLtBT" w:hAnsi="Times New Roman"/>
          <w:color w:val="000000"/>
          <w:sz w:val="28"/>
          <w:szCs w:val="20"/>
        </w:rPr>
        <w:t xml:space="preserve"> </w:t>
      </w:r>
      <w:r w:rsidR="00F74C05">
        <w:rPr>
          <w:rFonts w:ascii="Times New Roman" w:eastAsia="FuturaLtBT" w:hAnsi="Times New Roman"/>
          <w:color w:val="000000"/>
          <w:sz w:val="28"/>
          <w:szCs w:val="20"/>
        </w:rPr>
        <w:t xml:space="preserve">     </w:t>
      </w:r>
      <w:r w:rsidR="005A1122">
        <w:rPr>
          <w:rFonts w:ascii="Times New Roman" w:eastAsia="FuturaLtBT" w:hAnsi="Times New Roman"/>
          <w:color w:val="000000"/>
          <w:sz w:val="28"/>
          <w:szCs w:val="20"/>
        </w:rPr>
        <w:t xml:space="preserve">  </w:t>
      </w:r>
      <w:r w:rsidRPr="005A1122">
        <w:rPr>
          <w:rFonts w:ascii="Times New Roman" w:eastAsia="FuturaLtBT" w:hAnsi="Times New Roman"/>
          <w:color w:val="000000"/>
          <w:sz w:val="28"/>
          <w:szCs w:val="20"/>
        </w:rPr>
        <w:t xml:space="preserve"> 2/</w:t>
      </w:r>
      <w:bookmarkEnd w:id="1"/>
      <w:bookmarkEnd w:id="2"/>
      <w:bookmarkEnd w:id="3"/>
      <w:bookmarkEnd w:id="4"/>
      <w:r w:rsidR="00CA327A" w:rsidRPr="005A1122">
        <w:rPr>
          <w:rFonts w:ascii="Times New Roman" w:eastAsia="FuturaLtBT" w:hAnsi="Times New Roman"/>
          <w:color w:val="000000"/>
          <w:sz w:val="28"/>
          <w:szCs w:val="20"/>
        </w:rPr>
        <w:t>3</w:t>
      </w:r>
    </w:p>
    <w:bookmarkEnd w:id="5"/>
    <w:bookmarkEnd w:id="6"/>
    <w:bookmarkEnd w:id="7"/>
    <w:bookmarkEnd w:id="8"/>
    <w:bookmarkEnd w:id="9"/>
    <w:p w:rsidR="00A76D44" w:rsidRPr="005A1122" w:rsidRDefault="000B20FF" w:rsidP="00D1711A">
      <w:pPr>
        <w:ind w:right="141"/>
        <w:jc w:val="both"/>
        <w:rPr>
          <w:rFonts w:ascii="Times New Roman" w:eastAsia="FuturaLtBT" w:hAnsi="Times New Roman"/>
          <w:color w:val="000000"/>
          <w:sz w:val="28"/>
          <w:szCs w:val="20"/>
        </w:rPr>
      </w:pPr>
      <w:r>
        <w:rPr>
          <w:rFonts w:ascii="Times New Roman" w:eastAsia="FuturaLtBT" w:hAnsi="Times New Roman"/>
          <w:color w:val="000000"/>
          <w:sz w:val="28"/>
          <w:szCs w:val="20"/>
        </w:rPr>
        <w:t>LFRM.04/11</w:t>
      </w:r>
      <w:r w:rsidR="005A1122" w:rsidRPr="005A1122">
        <w:rPr>
          <w:rFonts w:ascii="Times New Roman" w:eastAsia="FuturaLtBT" w:hAnsi="Times New Roman"/>
          <w:color w:val="000000"/>
          <w:sz w:val="28"/>
          <w:szCs w:val="20"/>
        </w:rPr>
        <w:t>.01.2017</w:t>
      </w:r>
      <w:r w:rsidR="00D1711A" w:rsidRPr="005A1122">
        <w:rPr>
          <w:rFonts w:ascii="Times New Roman" w:eastAsia="FuturaLtBT" w:hAnsi="Times New Roman"/>
          <w:color w:val="000000"/>
          <w:sz w:val="28"/>
          <w:szCs w:val="20"/>
        </w:rPr>
        <w:t>-0</w:t>
      </w:r>
      <w:bookmarkEnd w:id="10"/>
      <w:r w:rsidR="005A1122" w:rsidRPr="005A1122">
        <w:rPr>
          <w:rFonts w:ascii="Times New Roman" w:eastAsia="FuturaLtBT" w:hAnsi="Times New Roman"/>
          <w:color w:val="000000"/>
          <w:sz w:val="28"/>
          <w:szCs w:val="20"/>
        </w:rPr>
        <w:t>3</w:t>
      </w:r>
      <w:bookmarkEnd w:id="11"/>
    </w:p>
    <w:sectPr w:rsidR="00A76D44" w:rsidRPr="005A1122" w:rsidSect="007A7564">
      <w:pgSz w:w="11906" w:h="16838"/>
      <w:pgMar w:top="851" w:right="45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6A" w:rsidRDefault="0006446A" w:rsidP="003950CC">
      <w:r>
        <w:separator/>
      </w:r>
    </w:p>
  </w:endnote>
  <w:endnote w:type="continuationSeparator" w:id="0">
    <w:p w:rsidR="0006446A" w:rsidRDefault="0006446A" w:rsidP="0039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LtB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6A" w:rsidRDefault="0006446A" w:rsidP="003950CC">
      <w:r>
        <w:separator/>
      </w:r>
    </w:p>
  </w:footnote>
  <w:footnote w:type="continuationSeparator" w:id="0">
    <w:p w:rsidR="0006446A" w:rsidRDefault="0006446A" w:rsidP="0039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D47"/>
    <w:multiLevelType w:val="hybridMultilevel"/>
    <w:tmpl w:val="E14E1A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451AC"/>
    <w:multiLevelType w:val="multilevel"/>
    <w:tmpl w:val="DCD2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B1B75"/>
    <w:multiLevelType w:val="multilevel"/>
    <w:tmpl w:val="C122C6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86724A"/>
    <w:multiLevelType w:val="multilevel"/>
    <w:tmpl w:val="996C68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445415"/>
    <w:multiLevelType w:val="multilevel"/>
    <w:tmpl w:val="DD90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D2440"/>
    <w:multiLevelType w:val="multilevel"/>
    <w:tmpl w:val="3E2C80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CE73FF"/>
    <w:multiLevelType w:val="multilevel"/>
    <w:tmpl w:val="662C40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D35EE0"/>
    <w:multiLevelType w:val="hybridMultilevel"/>
    <w:tmpl w:val="E600131A"/>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E351E6"/>
    <w:multiLevelType w:val="hybridMultilevel"/>
    <w:tmpl w:val="FE742C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31302"/>
    <w:multiLevelType w:val="multilevel"/>
    <w:tmpl w:val="E50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F277F"/>
    <w:multiLevelType w:val="hybridMultilevel"/>
    <w:tmpl w:val="F43887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5C5166"/>
    <w:multiLevelType w:val="multilevel"/>
    <w:tmpl w:val="145A2E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713767D"/>
    <w:multiLevelType w:val="multilevel"/>
    <w:tmpl w:val="D3E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0"/>
  </w:num>
  <w:num w:numId="5">
    <w:abstractNumId w:val="1"/>
  </w:num>
  <w:num w:numId="6">
    <w:abstractNumId w:val="12"/>
  </w:num>
  <w:num w:numId="7">
    <w:abstractNumId w:val="9"/>
  </w:num>
  <w:num w:numId="8">
    <w:abstractNumId w:val="11"/>
  </w:num>
  <w:num w:numId="9">
    <w:abstractNumId w:val="6"/>
  </w:num>
  <w:num w:numId="10">
    <w:abstractNumId w:val="5"/>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A8"/>
    <w:rsid w:val="00000EE0"/>
    <w:rsid w:val="00027B12"/>
    <w:rsid w:val="0006446A"/>
    <w:rsid w:val="000835A9"/>
    <w:rsid w:val="00083D65"/>
    <w:rsid w:val="000B20FF"/>
    <w:rsid w:val="000C220C"/>
    <w:rsid w:val="00123E0F"/>
    <w:rsid w:val="001465EF"/>
    <w:rsid w:val="001722CF"/>
    <w:rsid w:val="00185A92"/>
    <w:rsid w:val="001A1E47"/>
    <w:rsid w:val="001B25CC"/>
    <w:rsid w:val="00260915"/>
    <w:rsid w:val="002665E5"/>
    <w:rsid w:val="0028416F"/>
    <w:rsid w:val="002A6F0C"/>
    <w:rsid w:val="002D265F"/>
    <w:rsid w:val="002E1B67"/>
    <w:rsid w:val="002F5D7F"/>
    <w:rsid w:val="00302730"/>
    <w:rsid w:val="00341D13"/>
    <w:rsid w:val="00363347"/>
    <w:rsid w:val="0037517D"/>
    <w:rsid w:val="00394E85"/>
    <w:rsid w:val="003950CC"/>
    <w:rsid w:val="003C283E"/>
    <w:rsid w:val="003D52FF"/>
    <w:rsid w:val="00441166"/>
    <w:rsid w:val="004412E5"/>
    <w:rsid w:val="00445078"/>
    <w:rsid w:val="004D0F79"/>
    <w:rsid w:val="005022CC"/>
    <w:rsid w:val="00522CF1"/>
    <w:rsid w:val="005531C3"/>
    <w:rsid w:val="00562656"/>
    <w:rsid w:val="00586B2F"/>
    <w:rsid w:val="005A1122"/>
    <w:rsid w:val="005B0140"/>
    <w:rsid w:val="005B1664"/>
    <w:rsid w:val="005E687E"/>
    <w:rsid w:val="00665FF2"/>
    <w:rsid w:val="00667CE4"/>
    <w:rsid w:val="006D29B3"/>
    <w:rsid w:val="006F5644"/>
    <w:rsid w:val="00795842"/>
    <w:rsid w:val="007A7564"/>
    <w:rsid w:val="00811DFD"/>
    <w:rsid w:val="0084164C"/>
    <w:rsid w:val="00843883"/>
    <w:rsid w:val="00864E72"/>
    <w:rsid w:val="00882391"/>
    <w:rsid w:val="008A16C9"/>
    <w:rsid w:val="00930828"/>
    <w:rsid w:val="00934697"/>
    <w:rsid w:val="00A60C9E"/>
    <w:rsid w:val="00A76D44"/>
    <w:rsid w:val="00A779C9"/>
    <w:rsid w:val="00A92B33"/>
    <w:rsid w:val="00AA0911"/>
    <w:rsid w:val="00AA2317"/>
    <w:rsid w:val="00AB6DA7"/>
    <w:rsid w:val="00AC355F"/>
    <w:rsid w:val="00AD03E0"/>
    <w:rsid w:val="00AE7E49"/>
    <w:rsid w:val="00B346EE"/>
    <w:rsid w:val="00B41D7B"/>
    <w:rsid w:val="00B82253"/>
    <w:rsid w:val="00B852E2"/>
    <w:rsid w:val="00BA1054"/>
    <w:rsid w:val="00BD4823"/>
    <w:rsid w:val="00C079BD"/>
    <w:rsid w:val="00C45B2F"/>
    <w:rsid w:val="00C77AE7"/>
    <w:rsid w:val="00C8246A"/>
    <w:rsid w:val="00CA327A"/>
    <w:rsid w:val="00CB2452"/>
    <w:rsid w:val="00CD0BF6"/>
    <w:rsid w:val="00D1711A"/>
    <w:rsid w:val="00D51616"/>
    <w:rsid w:val="00DC2C7F"/>
    <w:rsid w:val="00DC3EDA"/>
    <w:rsid w:val="00DD3D39"/>
    <w:rsid w:val="00E2483A"/>
    <w:rsid w:val="00E31C35"/>
    <w:rsid w:val="00E9456D"/>
    <w:rsid w:val="00EB1BF3"/>
    <w:rsid w:val="00ED362D"/>
    <w:rsid w:val="00F12093"/>
    <w:rsid w:val="00F26FC4"/>
    <w:rsid w:val="00F74C05"/>
    <w:rsid w:val="00F81EA8"/>
    <w:rsid w:val="00FB1DA9"/>
    <w:rsid w:val="00FC0EF2"/>
    <w:rsid w:val="00FC28F6"/>
    <w:rsid w:val="00FD31EC"/>
    <w:rsid w:val="00FD70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A2A1"/>
  <w15:docId w15:val="{D82A6F1D-5CFE-4BAE-AAAB-D21ABEF4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1EA8"/>
    <w:pPr>
      <w:spacing w:after="0" w:line="240" w:lineRule="auto"/>
    </w:pPr>
    <w:rPr>
      <w:rFonts w:ascii="Tahoma" w:eastAsia="Times New Roman" w:hAnsi="Tahoma" w:cs="Times New Roman"/>
      <w:sz w:val="20"/>
      <w:szCs w:val="24"/>
      <w:lang w:eastAsia="tr-TR"/>
    </w:rPr>
  </w:style>
  <w:style w:type="paragraph" w:styleId="Balk1">
    <w:name w:val="heading 1"/>
    <w:basedOn w:val="Normal"/>
    <w:next w:val="Normal"/>
    <w:link w:val="Balk1Char"/>
    <w:qFormat/>
    <w:rsid w:val="00F81EA8"/>
    <w:pPr>
      <w:keepNext/>
      <w:outlineLvl w:val="0"/>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81EA8"/>
    <w:rPr>
      <w:rFonts w:ascii="Tahoma" w:eastAsia="Times New Roman" w:hAnsi="Tahoma" w:cs="Times New Roman"/>
      <w:b/>
      <w:sz w:val="20"/>
      <w:szCs w:val="20"/>
      <w:lang w:eastAsia="tr-TR"/>
    </w:rPr>
  </w:style>
  <w:style w:type="character" w:styleId="Kpr">
    <w:name w:val="Hyperlink"/>
    <w:rsid w:val="00F81EA8"/>
    <w:rPr>
      <w:color w:val="0000FF"/>
      <w:u w:val="single"/>
    </w:rPr>
  </w:style>
  <w:style w:type="paragraph" w:styleId="BalonMetni">
    <w:name w:val="Balloon Text"/>
    <w:basedOn w:val="Normal"/>
    <w:link w:val="BalonMetniChar"/>
    <w:uiPriority w:val="99"/>
    <w:semiHidden/>
    <w:unhideWhenUsed/>
    <w:rsid w:val="00F81EA8"/>
    <w:rPr>
      <w:rFonts w:cs="Tahoma"/>
      <w:sz w:val="16"/>
      <w:szCs w:val="16"/>
    </w:rPr>
  </w:style>
  <w:style w:type="character" w:customStyle="1" w:styleId="BalonMetniChar">
    <w:name w:val="Balon Metni Char"/>
    <w:basedOn w:val="VarsaylanParagrafYazTipi"/>
    <w:link w:val="BalonMetni"/>
    <w:uiPriority w:val="99"/>
    <w:semiHidden/>
    <w:rsid w:val="00F81EA8"/>
    <w:rPr>
      <w:rFonts w:ascii="Tahoma" w:eastAsia="Times New Roman" w:hAnsi="Tahoma" w:cs="Tahoma"/>
      <w:sz w:val="16"/>
      <w:szCs w:val="16"/>
      <w:lang w:eastAsia="tr-TR"/>
    </w:rPr>
  </w:style>
  <w:style w:type="paragraph" w:styleId="ListeParagraf">
    <w:name w:val="List Paragraph"/>
    <w:basedOn w:val="Normal"/>
    <w:uiPriority w:val="34"/>
    <w:qFormat/>
    <w:rsid w:val="00586B2F"/>
    <w:pPr>
      <w:ind w:left="720"/>
      <w:contextualSpacing/>
    </w:pPr>
  </w:style>
  <w:style w:type="paragraph" w:styleId="stBilgi">
    <w:name w:val="header"/>
    <w:basedOn w:val="Normal"/>
    <w:link w:val="stBilgiChar"/>
    <w:uiPriority w:val="99"/>
    <w:unhideWhenUsed/>
    <w:rsid w:val="003950CC"/>
    <w:pPr>
      <w:tabs>
        <w:tab w:val="center" w:pos="4536"/>
        <w:tab w:val="right" w:pos="9072"/>
      </w:tabs>
    </w:pPr>
  </w:style>
  <w:style w:type="character" w:customStyle="1" w:styleId="stBilgiChar">
    <w:name w:val="Üst Bilgi Char"/>
    <w:basedOn w:val="VarsaylanParagrafYazTipi"/>
    <w:link w:val="stBilgi"/>
    <w:uiPriority w:val="99"/>
    <w:rsid w:val="003950CC"/>
    <w:rPr>
      <w:rFonts w:ascii="Tahoma" w:eastAsia="Times New Roman" w:hAnsi="Tahoma" w:cs="Times New Roman"/>
      <w:sz w:val="20"/>
      <w:szCs w:val="24"/>
      <w:lang w:eastAsia="tr-TR"/>
    </w:rPr>
  </w:style>
  <w:style w:type="paragraph" w:styleId="AltBilgi">
    <w:name w:val="footer"/>
    <w:basedOn w:val="Normal"/>
    <w:link w:val="AltBilgiChar"/>
    <w:uiPriority w:val="99"/>
    <w:unhideWhenUsed/>
    <w:rsid w:val="003950CC"/>
    <w:pPr>
      <w:tabs>
        <w:tab w:val="center" w:pos="4536"/>
        <w:tab w:val="right" w:pos="9072"/>
      </w:tabs>
    </w:pPr>
  </w:style>
  <w:style w:type="character" w:customStyle="1" w:styleId="AltBilgiChar">
    <w:name w:val="Alt Bilgi Char"/>
    <w:basedOn w:val="VarsaylanParagrafYazTipi"/>
    <w:link w:val="AltBilgi"/>
    <w:uiPriority w:val="99"/>
    <w:rsid w:val="003950CC"/>
    <w:rPr>
      <w:rFonts w:ascii="Tahoma" w:eastAsia="Times New Roman" w:hAnsi="Tahom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278">
      <w:bodyDiv w:val="1"/>
      <w:marLeft w:val="0"/>
      <w:marRight w:val="0"/>
      <w:marTop w:val="0"/>
      <w:marBottom w:val="0"/>
      <w:divBdr>
        <w:top w:val="none" w:sz="0" w:space="0" w:color="auto"/>
        <w:left w:val="none" w:sz="0" w:space="0" w:color="auto"/>
        <w:bottom w:val="none" w:sz="0" w:space="0" w:color="auto"/>
        <w:right w:val="none" w:sz="0" w:space="0" w:color="auto"/>
      </w:divBdr>
    </w:div>
    <w:div w:id="68963045">
      <w:bodyDiv w:val="1"/>
      <w:marLeft w:val="0"/>
      <w:marRight w:val="0"/>
      <w:marTop w:val="0"/>
      <w:marBottom w:val="0"/>
      <w:divBdr>
        <w:top w:val="none" w:sz="0" w:space="0" w:color="auto"/>
        <w:left w:val="none" w:sz="0" w:space="0" w:color="auto"/>
        <w:bottom w:val="none" w:sz="0" w:space="0" w:color="auto"/>
        <w:right w:val="none" w:sz="0" w:space="0" w:color="auto"/>
      </w:divBdr>
    </w:div>
    <w:div w:id="112406389">
      <w:bodyDiv w:val="1"/>
      <w:marLeft w:val="0"/>
      <w:marRight w:val="0"/>
      <w:marTop w:val="0"/>
      <w:marBottom w:val="0"/>
      <w:divBdr>
        <w:top w:val="none" w:sz="0" w:space="0" w:color="auto"/>
        <w:left w:val="none" w:sz="0" w:space="0" w:color="auto"/>
        <w:bottom w:val="none" w:sz="0" w:space="0" w:color="auto"/>
        <w:right w:val="none" w:sz="0" w:space="0" w:color="auto"/>
      </w:divBdr>
    </w:div>
    <w:div w:id="132604349">
      <w:bodyDiv w:val="1"/>
      <w:marLeft w:val="0"/>
      <w:marRight w:val="0"/>
      <w:marTop w:val="0"/>
      <w:marBottom w:val="0"/>
      <w:divBdr>
        <w:top w:val="none" w:sz="0" w:space="0" w:color="auto"/>
        <w:left w:val="none" w:sz="0" w:space="0" w:color="auto"/>
        <w:bottom w:val="none" w:sz="0" w:space="0" w:color="auto"/>
        <w:right w:val="none" w:sz="0" w:space="0" w:color="auto"/>
      </w:divBdr>
    </w:div>
    <w:div w:id="191040320">
      <w:bodyDiv w:val="1"/>
      <w:marLeft w:val="0"/>
      <w:marRight w:val="0"/>
      <w:marTop w:val="0"/>
      <w:marBottom w:val="0"/>
      <w:divBdr>
        <w:top w:val="none" w:sz="0" w:space="0" w:color="auto"/>
        <w:left w:val="none" w:sz="0" w:space="0" w:color="auto"/>
        <w:bottom w:val="none" w:sz="0" w:space="0" w:color="auto"/>
        <w:right w:val="none" w:sz="0" w:space="0" w:color="auto"/>
      </w:divBdr>
    </w:div>
    <w:div w:id="277953060">
      <w:bodyDiv w:val="1"/>
      <w:marLeft w:val="0"/>
      <w:marRight w:val="0"/>
      <w:marTop w:val="0"/>
      <w:marBottom w:val="0"/>
      <w:divBdr>
        <w:top w:val="none" w:sz="0" w:space="0" w:color="auto"/>
        <w:left w:val="none" w:sz="0" w:space="0" w:color="auto"/>
        <w:bottom w:val="none" w:sz="0" w:space="0" w:color="auto"/>
        <w:right w:val="none" w:sz="0" w:space="0" w:color="auto"/>
      </w:divBdr>
    </w:div>
    <w:div w:id="322316720">
      <w:bodyDiv w:val="1"/>
      <w:marLeft w:val="0"/>
      <w:marRight w:val="0"/>
      <w:marTop w:val="0"/>
      <w:marBottom w:val="0"/>
      <w:divBdr>
        <w:top w:val="none" w:sz="0" w:space="0" w:color="auto"/>
        <w:left w:val="none" w:sz="0" w:space="0" w:color="auto"/>
        <w:bottom w:val="none" w:sz="0" w:space="0" w:color="auto"/>
        <w:right w:val="none" w:sz="0" w:space="0" w:color="auto"/>
      </w:divBdr>
    </w:div>
    <w:div w:id="331108289">
      <w:bodyDiv w:val="1"/>
      <w:marLeft w:val="0"/>
      <w:marRight w:val="0"/>
      <w:marTop w:val="0"/>
      <w:marBottom w:val="0"/>
      <w:divBdr>
        <w:top w:val="none" w:sz="0" w:space="0" w:color="auto"/>
        <w:left w:val="none" w:sz="0" w:space="0" w:color="auto"/>
        <w:bottom w:val="none" w:sz="0" w:space="0" w:color="auto"/>
        <w:right w:val="none" w:sz="0" w:space="0" w:color="auto"/>
      </w:divBdr>
    </w:div>
    <w:div w:id="358163167">
      <w:bodyDiv w:val="1"/>
      <w:marLeft w:val="0"/>
      <w:marRight w:val="0"/>
      <w:marTop w:val="0"/>
      <w:marBottom w:val="0"/>
      <w:divBdr>
        <w:top w:val="none" w:sz="0" w:space="0" w:color="auto"/>
        <w:left w:val="none" w:sz="0" w:space="0" w:color="auto"/>
        <w:bottom w:val="none" w:sz="0" w:space="0" w:color="auto"/>
        <w:right w:val="none" w:sz="0" w:space="0" w:color="auto"/>
      </w:divBdr>
    </w:div>
    <w:div w:id="411240137">
      <w:bodyDiv w:val="1"/>
      <w:marLeft w:val="0"/>
      <w:marRight w:val="0"/>
      <w:marTop w:val="0"/>
      <w:marBottom w:val="0"/>
      <w:divBdr>
        <w:top w:val="none" w:sz="0" w:space="0" w:color="auto"/>
        <w:left w:val="none" w:sz="0" w:space="0" w:color="auto"/>
        <w:bottom w:val="none" w:sz="0" w:space="0" w:color="auto"/>
        <w:right w:val="none" w:sz="0" w:space="0" w:color="auto"/>
      </w:divBdr>
    </w:div>
    <w:div w:id="466242697">
      <w:bodyDiv w:val="1"/>
      <w:marLeft w:val="0"/>
      <w:marRight w:val="0"/>
      <w:marTop w:val="0"/>
      <w:marBottom w:val="0"/>
      <w:divBdr>
        <w:top w:val="none" w:sz="0" w:space="0" w:color="auto"/>
        <w:left w:val="none" w:sz="0" w:space="0" w:color="auto"/>
        <w:bottom w:val="none" w:sz="0" w:space="0" w:color="auto"/>
        <w:right w:val="none" w:sz="0" w:space="0" w:color="auto"/>
      </w:divBdr>
    </w:div>
    <w:div w:id="530799847">
      <w:bodyDiv w:val="1"/>
      <w:marLeft w:val="0"/>
      <w:marRight w:val="0"/>
      <w:marTop w:val="0"/>
      <w:marBottom w:val="0"/>
      <w:divBdr>
        <w:top w:val="none" w:sz="0" w:space="0" w:color="auto"/>
        <w:left w:val="none" w:sz="0" w:space="0" w:color="auto"/>
        <w:bottom w:val="none" w:sz="0" w:space="0" w:color="auto"/>
        <w:right w:val="none" w:sz="0" w:space="0" w:color="auto"/>
      </w:divBdr>
    </w:div>
    <w:div w:id="598876054">
      <w:bodyDiv w:val="1"/>
      <w:marLeft w:val="0"/>
      <w:marRight w:val="0"/>
      <w:marTop w:val="0"/>
      <w:marBottom w:val="0"/>
      <w:divBdr>
        <w:top w:val="none" w:sz="0" w:space="0" w:color="auto"/>
        <w:left w:val="none" w:sz="0" w:space="0" w:color="auto"/>
        <w:bottom w:val="none" w:sz="0" w:space="0" w:color="auto"/>
        <w:right w:val="none" w:sz="0" w:space="0" w:color="auto"/>
      </w:divBdr>
    </w:div>
    <w:div w:id="606691259">
      <w:bodyDiv w:val="1"/>
      <w:marLeft w:val="0"/>
      <w:marRight w:val="0"/>
      <w:marTop w:val="0"/>
      <w:marBottom w:val="0"/>
      <w:divBdr>
        <w:top w:val="none" w:sz="0" w:space="0" w:color="auto"/>
        <w:left w:val="none" w:sz="0" w:space="0" w:color="auto"/>
        <w:bottom w:val="none" w:sz="0" w:space="0" w:color="auto"/>
        <w:right w:val="none" w:sz="0" w:space="0" w:color="auto"/>
      </w:divBdr>
    </w:div>
    <w:div w:id="708913693">
      <w:bodyDiv w:val="1"/>
      <w:marLeft w:val="0"/>
      <w:marRight w:val="0"/>
      <w:marTop w:val="0"/>
      <w:marBottom w:val="0"/>
      <w:divBdr>
        <w:top w:val="none" w:sz="0" w:space="0" w:color="auto"/>
        <w:left w:val="none" w:sz="0" w:space="0" w:color="auto"/>
        <w:bottom w:val="none" w:sz="0" w:space="0" w:color="auto"/>
        <w:right w:val="none" w:sz="0" w:space="0" w:color="auto"/>
      </w:divBdr>
    </w:div>
    <w:div w:id="733894541">
      <w:bodyDiv w:val="1"/>
      <w:marLeft w:val="0"/>
      <w:marRight w:val="0"/>
      <w:marTop w:val="0"/>
      <w:marBottom w:val="0"/>
      <w:divBdr>
        <w:top w:val="none" w:sz="0" w:space="0" w:color="auto"/>
        <w:left w:val="none" w:sz="0" w:space="0" w:color="auto"/>
        <w:bottom w:val="none" w:sz="0" w:space="0" w:color="auto"/>
        <w:right w:val="none" w:sz="0" w:space="0" w:color="auto"/>
      </w:divBdr>
    </w:div>
    <w:div w:id="858734506">
      <w:bodyDiv w:val="1"/>
      <w:marLeft w:val="0"/>
      <w:marRight w:val="0"/>
      <w:marTop w:val="0"/>
      <w:marBottom w:val="0"/>
      <w:divBdr>
        <w:top w:val="none" w:sz="0" w:space="0" w:color="auto"/>
        <w:left w:val="none" w:sz="0" w:space="0" w:color="auto"/>
        <w:bottom w:val="none" w:sz="0" w:space="0" w:color="auto"/>
        <w:right w:val="none" w:sz="0" w:space="0" w:color="auto"/>
      </w:divBdr>
    </w:div>
    <w:div w:id="878054970">
      <w:bodyDiv w:val="1"/>
      <w:marLeft w:val="0"/>
      <w:marRight w:val="0"/>
      <w:marTop w:val="0"/>
      <w:marBottom w:val="0"/>
      <w:divBdr>
        <w:top w:val="none" w:sz="0" w:space="0" w:color="auto"/>
        <w:left w:val="none" w:sz="0" w:space="0" w:color="auto"/>
        <w:bottom w:val="none" w:sz="0" w:space="0" w:color="auto"/>
        <w:right w:val="none" w:sz="0" w:space="0" w:color="auto"/>
      </w:divBdr>
    </w:div>
    <w:div w:id="1029379391">
      <w:bodyDiv w:val="1"/>
      <w:marLeft w:val="0"/>
      <w:marRight w:val="0"/>
      <w:marTop w:val="0"/>
      <w:marBottom w:val="0"/>
      <w:divBdr>
        <w:top w:val="none" w:sz="0" w:space="0" w:color="auto"/>
        <w:left w:val="none" w:sz="0" w:space="0" w:color="auto"/>
        <w:bottom w:val="none" w:sz="0" w:space="0" w:color="auto"/>
        <w:right w:val="none" w:sz="0" w:space="0" w:color="auto"/>
      </w:divBdr>
    </w:div>
    <w:div w:id="1082947316">
      <w:bodyDiv w:val="1"/>
      <w:marLeft w:val="0"/>
      <w:marRight w:val="0"/>
      <w:marTop w:val="0"/>
      <w:marBottom w:val="0"/>
      <w:divBdr>
        <w:top w:val="none" w:sz="0" w:space="0" w:color="auto"/>
        <w:left w:val="none" w:sz="0" w:space="0" w:color="auto"/>
        <w:bottom w:val="none" w:sz="0" w:space="0" w:color="auto"/>
        <w:right w:val="none" w:sz="0" w:space="0" w:color="auto"/>
      </w:divBdr>
    </w:div>
    <w:div w:id="1159922048">
      <w:bodyDiv w:val="1"/>
      <w:marLeft w:val="0"/>
      <w:marRight w:val="0"/>
      <w:marTop w:val="0"/>
      <w:marBottom w:val="0"/>
      <w:divBdr>
        <w:top w:val="none" w:sz="0" w:space="0" w:color="auto"/>
        <w:left w:val="none" w:sz="0" w:space="0" w:color="auto"/>
        <w:bottom w:val="none" w:sz="0" w:space="0" w:color="auto"/>
        <w:right w:val="none" w:sz="0" w:space="0" w:color="auto"/>
      </w:divBdr>
    </w:div>
    <w:div w:id="1289241592">
      <w:bodyDiv w:val="1"/>
      <w:marLeft w:val="0"/>
      <w:marRight w:val="0"/>
      <w:marTop w:val="0"/>
      <w:marBottom w:val="0"/>
      <w:divBdr>
        <w:top w:val="none" w:sz="0" w:space="0" w:color="auto"/>
        <w:left w:val="none" w:sz="0" w:space="0" w:color="auto"/>
        <w:bottom w:val="none" w:sz="0" w:space="0" w:color="auto"/>
        <w:right w:val="none" w:sz="0" w:space="0" w:color="auto"/>
      </w:divBdr>
    </w:div>
    <w:div w:id="1351879512">
      <w:bodyDiv w:val="1"/>
      <w:marLeft w:val="0"/>
      <w:marRight w:val="0"/>
      <w:marTop w:val="0"/>
      <w:marBottom w:val="0"/>
      <w:divBdr>
        <w:top w:val="none" w:sz="0" w:space="0" w:color="auto"/>
        <w:left w:val="none" w:sz="0" w:space="0" w:color="auto"/>
        <w:bottom w:val="none" w:sz="0" w:space="0" w:color="auto"/>
        <w:right w:val="none" w:sz="0" w:space="0" w:color="auto"/>
      </w:divBdr>
    </w:div>
    <w:div w:id="1399783790">
      <w:bodyDiv w:val="1"/>
      <w:marLeft w:val="0"/>
      <w:marRight w:val="0"/>
      <w:marTop w:val="0"/>
      <w:marBottom w:val="0"/>
      <w:divBdr>
        <w:top w:val="none" w:sz="0" w:space="0" w:color="auto"/>
        <w:left w:val="none" w:sz="0" w:space="0" w:color="auto"/>
        <w:bottom w:val="none" w:sz="0" w:space="0" w:color="auto"/>
        <w:right w:val="none" w:sz="0" w:space="0" w:color="auto"/>
      </w:divBdr>
    </w:div>
    <w:div w:id="1401631193">
      <w:bodyDiv w:val="1"/>
      <w:marLeft w:val="0"/>
      <w:marRight w:val="0"/>
      <w:marTop w:val="0"/>
      <w:marBottom w:val="0"/>
      <w:divBdr>
        <w:top w:val="none" w:sz="0" w:space="0" w:color="auto"/>
        <w:left w:val="none" w:sz="0" w:space="0" w:color="auto"/>
        <w:bottom w:val="none" w:sz="0" w:space="0" w:color="auto"/>
        <w:right w:val="none" w:sz="0" w:space="0" w:color="auto"/>
      </w:divBdr>
    </w:div>
    <w:div w:id="1406687594">
      <w:bodyDiv w:val="1"/>
      <w:marLeft w:val="0"/>
      <w:marRight w:val="0"/>
      <w:marTop w:val="0"/>
      <w:marBottom w:val="0"/>
      <w:divBdr>
        <w:top w:val="none" w:sz="0" w:space="0" w:color="auto"/>
        <w:left w:val="none" w:sz="0" w:space="0" w:color="auto"/>
        <w:bottom w:val="none" w:sz="0" w:space="0" w:color="auto"/>
        <w:right w:val="none" w:sz="0" w:space="0" w:color="auto"/>
      </w:divBdr>
    </w:div>
    <w:div w:id="1613396969">
      <w:bodyDiv w:val="1"/>
      <w:marLeft w:val="0"/>
      <w:marRight w:val="0"/>
      <w:marTop w:val="0"/>
      <w:marBottom w:val="0"/>
      <w:divBdr>
        <w:top w:val="none" w:sz="0" w:space="0" w:color="auto"/>
        <w:left w:val="none" w:sz="0" w:space="0" w:color="auto"/>
        <w:bottom w:val="none" w:sz="0" w:space="0" w:color="auto"/>
        <w:right w:val="none" w:sz="0" w:space="0" w:color="auto"/>
      </w:divBdr>
    </w:div>
    <w:div w:id="1618871824">
      <w:bodyDiv w:val="1"/>
      <w:marLeft w:val="0"/>
      <w:marRight w:val="0"/>
      <w:marTop w:val="0"/>
      <w:marBottom w:val="0"/>
      <w:divBdr>
        <w:top w:val="none" w:sz="0" w:space="0" w:color="auto"/>
        <w:left w:val="none" w:sz="0" w:space="0" w:color="auto"/>
        <w:bottom w:val="none" w:sz="0" w:space="0" w:color="auto"/>
        <w:right w:val="none" w:sz="0" w:space="0" w:color="auto"/>
      </w:divBdr>
      <w:divsChild>
        <w:div w:id="689337203">
          <w:marLeft w:val="0"/>
          <w:marRight w:val="0"/>
          <w:marTop w:val="105"/>
          <w:marBottom w:val="30"/>
          <w:divBdr>
            <w:top w:val="none" w:sz="0" w:space="0" w:color="auto"/>
            <w:left w:val="none" w:sz="0" w:space="0" w:color="auto"/>
            <w:bottom w:val="none" w:sz="0" w:space="0" w:color="auto"/>
            <w:right w:val="none" w:sz="0" w:space="0" w:color="auto"/>
          </w:divBdr>
          <w:divsChild>
            <w:div w:id="551691648">
              <w:marLeft w:val="0"/>
              <w:marRight w:val="0"/>
              <w:marTop w:val="0"/>
              <w:marBottom w:val="0"/>
              <w:divBdr>
                <w:top w:val="none" w:sz="0" w:space="0" w:color="auto"/>
                <w:left w:val="none" w:sz="0" w:space="0" w:color="auto"/>
                <w:bottom w:val="none" w:sz="0" w:space="0" w:color="auto"/>
                <w:right w:val="none" w:sz="0" w:space="0" w:color="auto"/>
              </w:divBdr>
              <w:divsChild>
                <w:div w:id="9320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571">
          <w:marLeft w:val="0"/>
          <w:marRight w:val="0"/>
          <w:marTop w:val="0"/>
          <w:marBottom w:val="0"/>
          <w:divBdr>
            <w:top w:val="none" w:sz="0" w:space="0" w:color="auto"/>
            <w:left w:val="none" w:sz="0" w:space="0" w:color="auto"/>
            <w:bottom w:val="none" w:sz="0" w:space="0" w:color="auto"/>
            <w:right w:val="none" w:sz="0" w:space="0" w:color="auto"/>
          </w:divBdr>
          <w:divsChild>
            <w:div w:id="1255281756">
              <w:marLeft w:val="0"/>
              <w:marRight w:val="0"/>
              <w:marTop w:val="0"/>
              <w:marBottom w:val="0"/>
              <w:divBdr>
                <w:top w:val="none" w:sz="0" w:space="0" w:color="auto"/>
                <w:left w:val="none" w:sz="0" w:space="0" w:color="auto"/>
                <w:bottom w:val="none" w:sz="0" w:space="0" w:color="auto"/>
                <w:right w:val="none" w:sz="0" w:space="0" w:color="auto"/>
              </w:divBdr>
              <w:divsChild>
                <w:div w:id="816412208">
                  <w:marLeft w:val="0"/>
                  <w:marRight w:val="60"/>
                  <w:marTop w:val="0"/>
                  <w:marBottom w:val="0"/>
                  <w:divBdr>
                    <w:top w:val="none" w:sz="0" w:space="0" w:color="auto"/>
                    <w:left w:val="none" w:sz="0" w:space="0" w:color="auto"/>
                    <w:bottom w:val="none" w:sz="0" w:space="0" w:color="auto"/>
                    <w:right w:val="none" w:sz="0" w:space="0" w:color="auto"/>
                  </w:divBdr>
                  <w:divsChild>
                    <w:div w:id="1533956670">
                      <w:marLeft w:val="0"/>
                      <w:marRight w:val="0"/>
                      <w:marTop w:val="0"/>
                      <w:marBottom w:val="120"/>
                      <w:divBdr>
                        <w:top w:val="single" w:sz="6" w:space="0" w:color="C0C0C0"/>
                        <w:left w:val="single" w:sz="6" w:space="0" w:color="D9D9D9"/>
                        <w:bottom w:val="single" w:sz="6" w:space="0" w:color="D9D9D9"/>
                        <w:right w:val="single" w:sz="6" w:space="0" w:color="D9D9D9"/>
                      </w:divBdr>
                      <w:divsChild>
                        <w:div w:id="1073091696">
                          <w:marLeft w:val="0"/>
                          <w:marRight w:val="0"/>
                          <w:marTop w:val="0"/>
                          <w:marBottom w:val="0"/>
                          <w:divBdr>
                            <w:top w:val="none" w:sz="0" w:space="0" w:color="auto"/>
                            <w:left w:val="none" w:sz="0" w:space="0" w:color="auto"/>
                            <w:bottom w:val="none" w:sz="0" w:space="0" w:color="auto"/>
                            <w:right w:val="none" w:sz="0" w:space="0" w:color="auto"/>
                          </w:divBdr>
                        </w:div>
                        <w:div w:id="1360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854">
              <w:marLeft w:val="0"/>
              <w:marRight w:val="0"/>
              <w:marTop w:val="0"/>
              <w:marBottom w:val="0"/>
              <w:divBdr>
                <w:top w:val="none" w:sz="0" w:space="0" w:color="auto"/>
                <w:left w:val="none" w:sz="0" w:space="0" w:color="auto"/>
                <w:bottom w:val="none" w:sz="0" w:space="0" w:color="auto"/>
                <w:right w:val="none" w:sz="0" w:space="0" w:color="auto"/>
              </w:divBdr>
              <w:divsChild>
                <w:div w:id="1046175947">
                  <w:marLeft w:val="60"/>
                  <w:marRight w:val="0"/>
                  <w:marTop w:val="0"/>
                  <w:marBottom w:val="0"/>
                  <w:divBdr>
                    <w:top w:val="none" w:sz="0" w:space="0" w:color="auto"/>
                    <w:left w:val="none" w:sz="0" w:space="0" w:color="auto"/>
                    <w:bottom w:val="none" w:sz="0" w:space="0" w:color="auto"/>
                    <w:right w:val="none" w:sz="0" w:space="0" w:color="auto"/>
                  </w:divBdr>
                  <w:divsChild>
                    <w:div w:id="730467427">
                      <w:marLeft w:val="0"/>
                      <w:marRight w:val="0"/>
                      <w:marTop w:val="0"/>
                      <w:marBottom w:val="0"/>
                      <w:divBdr>
                        <w:top w:val="none" w:sz="0" w:space="0" w:color="auto"/>
                        <w:left w:val="none" w:sz="0" w:space="0" w:color="auto"/>
                        <w:bottom w:val="none" w:sz="0" w:space="0" w:color="auto"/>
                        <w:right w:val="none" w:sz="0" w:space="0" w:color="auto"/>
                      </w:divBdr>
                      <w:divsChild>
                        <w:div w:id="1147163932">
                          <w:marLeft w:val="0"/>
                          <w:marRight w:val="0"/>
                          <w:marTop w:val="0"/>
                          <w:marBottom w:val="120"/>
                          <w:divBdr>
                            <w:top w:val="single" w:sz="6" w:space="0" w:color="F5F5F5"/>
                            <w:left w:val="single" w:sz="6" w:space="0" w:color="F5F5F5"/>
                            <w:bottom w:val="single" w:sz="6" w:space="0" w:color="F5F5F5"/>
                            <w:right w:val="single" w:sz="6" w:space="0" w:color="F5F5F5"/>
                          </w:divBdr>
                          <w:divsChild>
                            <w:div w:id="1639913929">
                              <w:marLeft w:val="0"/>
                              <w:marRight w:val="0"/>
                              <w:marTop w:val="0"/>
                              <w:marBottom w:val="0"/>
                              <w:divBdr>
                                <w:top w:val="none" w:sz="0" w:space="0" w:color="auto"/>
                                <w:left w:val="none" w:sz="0" w:space="0" w:color="auto"/>
                                <w:bottom w:val="none" w:sz="0" w:space="0" w:color="auto"/>
                                <w:right w:val="none" w:sz="0" w:space="0" w:color="auto"/>
                              </w:divBdr>
                              <w:divsChild>
                                <w:div w:id="6976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119493">
      <w:bodyDiv w:val="1"/>
      <w:marLeft w:val="0"/>
      <w:marRight w:val="0"/>
      <w:marTop w:val="0"/>
      <w:marBottom w:val="0"/>
      <w:divBdr>
        <w:top w:val="none" w:sz="0" w:space="0" w:color="auto"/>
        <w:left w:val="none" w:sz="0" w:space="0" w:color="auto"/>
        <w:bottom w:val="none" w:sz="0" w:space="0" w:color="auto"/>
        <w:right w:val="none" w:sz="0" w:space="0" w:color="auto"/>
      </w:divBdr>
    </w:div>
    <w:div w:id="1640918439">
      <w:bodyDiv w:val="1"/>
      <w:marLeft w:val="0"/>
      <w:marRight w:val="0"/>
      <w:marTop w:val="0"/>
      <w:marBottom w:val="0"/>
      <w:divBdr>
        <w:top w:val="none" w:sz="0" w:space="0" w:color="auto"/>
        <w:left w:val="none" w:sz="0" w:space="0" w:color="auto"/>
        <w:bottom w:val="none" w:sz="0" w:space="0" w:color="auto"/>
        <w:right w:val="none" w:sz="0" w:space="0" w:color="auto"/>
      </w:divBdr>
    </w:div>
    <w:div w:id="1643731024">
      <w:bodyDiv w:val="1"/>
      <w:marLeft w:val="0"/>
      <w:marRight w:val="0"/>
      <w:marTop w:val="0"/>
      <w:marBottom w:val="0"/>
      <w:divBdr>
        <w:top w:val="none" w:sz="0" w:space="0" w:color="auto"/>
        <w:left w:val="none" w:sz="0" w:space="0" w:color="auto"/>
        <w:bottom w:val="none" w:sz="0" w:space="0" w:color="auto"/>
        <w:right w:val="none" w:sz="0" w:space="0" w:color="auto"/>
      </w:divBdr>
    </w:div>
    <w:div w:id="1835954427">
      <w:bodyDiv w:val="1"/>
      <w:marLeft w:val="0"/>
      <w:marRight w:val="0"/>
      <w:marTop w:val="0"/>
      <w:marBottom w:val="0"/>
      <w:divBdr>
        <w:top w:val="none" w:sz="0" w:space="0" w:color="auto"/>
        <w:left w:val="none" w:sz="0" w:space="0" w:color="auto"/>
        <w:bottom w:val="none" w:sz="0" w:space="0" w:color="auto"/>
        <w:right w:val="none" w:sz="0" w:space="0" w:color="auto"/>
      </w:divBdr>
    </w:div>
    <w:div w:id="1981811488">
      <w:bodyDiv w:val="1"/>
      <w:marLeft w:val="0"/>
      <w:marRight w:val="0"/>
      <w:marTop w:val="0"/>
      <w:marBottom w:val="0"/>
      <w:divBdr>
        <w:top w:val="none" w:sz="0" w:space="0" w:color="auto"/>
        <w:left w:val="none" w:sz="0" w:space="0" w:color="auto"/>
        <w:bottom w:val="none" w:sz="0" w:space="0" w:color="auto"/>
        <w:right w:val="none" w:sz="0" w:space="0" w:color="auto"/>
      </w:divBdr>
    </w:div>
    <w:div w:id="21356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110E-D08B-4E47-A2B5-62A0E47F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sinan.aras</dc:creator>
  <cp:lastModifiedBy>Oguz.Isik</cp:lastModifiedBy>
  <cp:revision>6</cp:revision>
  <cp:lastPrinted>2016-06-29T08:21:00Z</cp:lastPrinted>
  <dcterms:created xsi:type="dcterms:W3CDTF">2017-01-12T11:05:00Z</dcterms:created>
  <dcterms:modified xsi:type="dcterms:W3CDTF">2017-05-09T09:59:00Z</dcterms:modified>
</cp:coreProperties>
</file>